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sz w:val="16"/>
          <w:szCs w:val="21"/>
        </w:rPr>
      </w:pPr>
      <w:r>
        <w:rPr>
          <w:kern w:val="0"/>
        </w:rPr>
        <w:drawing>
          <wp:inline distT="0" distB="0" distL="114300" distR="114300">
            <wp:extent cx="932180" cy="932180"/>
            <wp:effectExtent l="0" t="0" r="1270" b="1270"/>
            <wp:docPr id="1" name="图片 1" descr="C:\Users\dell\Desktop\t01cf8115e82e7bae3f.jpgt01cf8115e82e7ba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t01cf8115e82e7bae3f.jpgt01cf8115e82e7bae3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 w:val="52"/>
          <w:szCs w:val="52"/>
        </w:rPr>
        <w:t>北海国际学院（歌尔科技学院）</w:t>
      </w:r>
    </w:p>
    <w:p>
      <w:pPr>
        <w:widowControl/>
        <w:spacing w:line="360" w:lineRule="auto"/>
        <w:ind w:firstLine="420"/>
        <w:jc w:val="center"/>
        <w:rPr>
          <w:rFonts w:ascii="黑体" w:hAnsi="黑体" w:eastAsia="黑体"/>
          <w:b/>
          <w:bCs/>
          <w:kern w:val="0"/>
          <w:sz w:val="18"/>
          <w:szCs w:val="18"/>
        </w:rPr>
      </w:pPr>
    </w:p>
    <w:p>
      <w:pPr>
        <w:widowControl/>
        <w:spacing w:afterLines="50" w:line="480" w:lineRule="auto"/>
        <w:jc w:val="center"/>
        <w:rPr>
          <w:rFonts w:ascii="黑体" w:hAnsi="黑体" w:eastAsia="黑体"/>
          <w:b/>
          <w:bCs/>
          <w:kern w:val="0"/>
          <w:sz w:val="72"/>
          <w:szCs w:val="72"/>
        </w:rPr>
      </w:pPr>
      <w:r>
        <w:rPr>
          <w:rFonts w:hint="eastAsia" w:ascii="黑体" w:hAnsi="黑体" w:eastAsia="黑体"/>
          <w:b/>
          <w:bCs/>
          <w:kern w:val="0"/>
          <w:sz w:val="72"/>
          <w:szCs w:val="72"/>
        </w:rPr>
        <w:t>学生宿舍通报</w:t>
      </w:r>
    </w:p>
    <w:p>
      <w:pPr>
        <w:widowControl/>
        <w:spacing w:afterLines="50" w:line="480" w:lineRule="auto"/>
        <w:jc w:val="center"/>
        <w:rPr>
          <w:rFonts w:ascii="黑体" w:hAnsi="黑体" w:eastAsia="黑体"/>
          <w:b/>
          <w:bCs/>
          <w:kern w:val="0"/>
          <w:sz w:val="72"/>
          <w:szCs w:val="7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2016—2017学年第一学期第 十 周）</w:t>
      </w:r>
    </w:p>
    <w:p>
      <w:pPr>
        <w:widowControl/>
        <w:spacing w:line="480" w:lineRule="auto"/>
        <w:rPr>
          <w:rFonts w:ascii="黑体" w:hAnsi="黑体" w:eastAsia="黑体"/>
          <w:b/>
          <w:bCs/>
          <w:spacing w:val="46"/>
          <w:kern w:val="0"/>
          <w:sz w:val="32"/>
          <w:szCs w:val="32"/>
        </w:rPr>
      </w:pPr>
    </w:p>
    <w:p>
      <w:pPr>
        <w:widowControl/>
        <w:spacing w:line="480" w:lineRule="auto"/>
        <w:rPr>
          <w:rFonts w:ascii="黑体" w:hAnsi="黑体" w:eastAsia="黑体"/>
          <w:b/>
          <w:bCs/>
          <w:spacing w:val="46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46"/>
          <w:kern w:val="0"/>
          <w:sz w:val="32"/>
          <w:szCs w:val="32"/>
        </w:rPr>
        <w:t>学生工作处宿管部</w:t>
      </w:r>
    </w:p>
    <w:p>
      <w:pPr>
        <w:widowControl/>
        <w:pBdr>
          <w:bottom w:val="single" w:color="000000" w:sz="6" w:space="1"/>
        </w:pBdr>
        <w:ind w:left="6325" w:hanging="6325" w:hangingChars="1751"/>
        <w:rPr>
          <w:rFonts w:ascii="黑体" w:hAnsi="黑体" w:eastAsia="黑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20"/>
          <w:kern w:val="0"/>
          <w:sz w:val="32"/>
          <w:szCs w:val="32"/>
        </w:rPr>
        <w:t xml:space="preserve">         </w:t>
      </w:r>
      <w:r>
        <w:rPr>
          <w:rFonts w:hint="eastAsia" w:ascii="黑体" w:hAnsi="黑体" w:eastAsia="黑体"/>
          <w:b/>
          <w:bCs/>
          <w:spacing w:val="20"/>
          <w:kern w:val="0"/>
          <w:szCs w:val="21"/>
        </w:rPr>
        <w:t xml:space="preserve">                   </w:t>
      </w:r>
      <w:r>
        <w:rPr>
          <w:rFonts w:hint="eastAsia" w:ascii="黑体" w:hAnsi="黑体" w:eastAsia="黑体"/>
          <w:b/>
          <w:bCs/>
          <w:color w:val="FF0000"/>
          <w:spacing w:val="20"/>
          <w:kern w:val="0"/>
          <w:szCs w:val="21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pacing w:val="20"/>
          <w:kern w:val="0"/>
          <w:szCs w:val="21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pacing w:val="20"/>
          <w:kern w:val="0"/>
          <w:sz w:val="32"/>
          <w:szCs w:val="32"/>
        </w:rPr>
        <w:t>2016.11.03</w:t>
      </w:r>
    </w:p>
    <w:p/>
    <w:p/>
    <w:p/>
    <w:p/>
    <w:p/>
    <w:p/>
    <w:p/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宿舍卫生检查情况通报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本周四宿管部成员对宿舍进行了集中检查。各专业宿舍情况一般，望各专业、各位辅导员老师继续加强宿舍管理，保持和谐、文明、卫生的宿舍环境。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现将本周检查结果公布如下：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检查时间：2016年11 月03日   14:00至16:00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检查范围：4#、6#、7#、8#、</w:t>
      </w:r>
    </w:p>
    <w:p>
      <w:pPr>
        <w:spacing w:line="360" w:lineRule="auto"/>
        <w:ind w:left="141" w:leftChars="67" w:firstLine="568" w:firstLineChars="202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ind w:left="141" w:leftChars="67" w:firstLine="568" w:firstLineChars="202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仿宋" w:hAnsi="仿宋" w:eastAsia="楷体" w:cs="仿宋_GB2312"/>
          <w:b/>
          <w:sz w:val="28"/>
          <w:szCs w:val="28"/>
        </w:rPr>
        <w:t xml:space="preserve">           </w:t>
      </w:r>
      <w:r>
        <w:rPr>
          <w:rFonts w:hint="eastAsia" w:ascii="楷体" w:hAnsi="楷体" w:eastAsia="楷体" w:cs="仿宋_GB2312"/>
          <w:b/>
          <w:sz w:val="32"/>
          <w:szCs w:val="32"/>
        </w:rPr>
        <w:t>第十</w:t>
      </w:r>
      <w:r>
        <w:rPr>
          <w:rFonts w:ascii="楷体" w:hAnsi="楷体" w:eastAsia="楷体" w:cs="仿宋_GB2312"/>
          <w:b/>
          <w:sz w:val="32"/>
          <w:szCs w:val="32"/>
        </w:rPr>
        <w:t>周</w:t>
      </w:r>
      <w:r>
        <w:rPr>
          <w:rFonts w:hint="eastAsia" w:ascii="楷体" w:hAnsi="楷体" w:eastAsia="楷体" w:cs="仿宋_GB2312"/>
          <w:b/>
          <w:sz w:val="32"/>
          <w:szCs w:val="32"/>
        </w:rPr>
        <w:t>学</w:t>
      </w:r>
      <w:r>
        <w:rPr>
          <w:rFonts w:ascii="楷体" w:hAnsi="楷体" w:eastAsia="楷体" w:cs="仿宋_GB2312"/>
          <w:b/>
          <w:sz w:val="32"/>
          <w:szCs w:val="32"/>
        </w:rPr>
        <w:t>生</w:t>
      </w:r>
      <w:r>
        <w:rPr>
          <w:rFonts w:hint="eastAsia" w:ascii="楷体" w:hAnsi="楷体" w:eastAsia="楷体" w:cs="仿宋_GB2312"/>
          <w:b/>
          <w:sz w:val="32"/>
          <w:szCs w:val="32"/>
        </w:rPr>
        <w:t>工作</w:t>
      </w:r>
      <w:r>
        <w:rPr>
          <w:rFonts w:ascii="楷体" w:hAnsi="楷体" w:eastAsia="楷体" w:cs="仿宋_GB2312"/>
          <w:b/>
          <w:sz w:val="32"/>
          <w:szCs w:val="32"/>
        </w:rPr>
        <w:t>通报</w:t>
      </w:r>
      <w:r>
        <w:rPr>
          <w:rFonts w:hint="eastAsia" w:ascii="楷体" w:hAnsi="楷体" w:eastAsia="楷体" w:cs="仿宋_GB2312"/>
          <w:b/>
          <w:sz w:val="32"/>
          <w:szCs w:val="32"/>
        </w:rPr>
        <w:t>反</w:t>
      </w:r>
      <w:r>
        <w:rPr>
          <w:rFonts w:ascii="楷体" w:hAnsi="楷体" w:eastAsia="楷体" w:cs="仿宋_GB2312"/>
          <w:b/>
          <w:sz w:val="32"/>
          <w:szCs w:val="32"/>
        </w:rPr>
        <w:t>馈</w:t>
      </w:r>
      <w:r>
        <w:rPr>
          <w:rFonts w:hint="eastAsia" w:ascii="楷体" w:hAnsi="楷体" w:eastAsia="楷体" w:cs="仿宋_GB2312"/>
          <w:b/>
          <w:sz w:val="32"/>
          <w:szCs w:val="32"/>
        </w:rPr>
        <w:t>情</w:t>
      </w:r>
      <w:r>
        <w:rPr>
          <w:rFonts w:ascii="楷体" w:hAnsi="楷体" w:eastAsia="楷体" w:cs="仿宋_GB2312"/>
          <w:b/>
          <w:sz w:val="32"/>
          <w:szCs w:val="32"/>
        </w:rPr>
        <w:t>况统计表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44"/>
        <w:gridCol w:w="3404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宿舍号</w:t>
            </w:r>
          </w:p>
        </w:tc>
        <w:tc>
          <w:tcPr>
            <w:tcW w:w="2444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3404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出现情况</w:t>
            </w:r>
          </w:p>
        </w:tc>
        <w:tc>
          <w:tcPr>
            <w:tcW w:w="1998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4143</w:t>
            </w:r>
          </w:p>
        </w:tc>
        <w:tc>
          <w:tcPr>
            <w:tcW w:w="2444" w:type="dxa"/>
          </w:tcPr>
          <w:p>
            <w:pPr>
              <w:spacing w:line="360" w:lineRule="auto"/>
              <w:jc w:val="both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机械制造与自动化</w:t>
            </w:r>
          </w:p>
        </w:tc>
        <w:tc>
          <w:tcPr>
            <w:tcW w:w="3404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桌子乱放、乱挂、厕所未打扫、地面脏、有异味</w:t>
            </w:r>
          </w:p>
        </w:tc>
        <w:tc>
          <w:tcPr>
            <w:tcW w:w="199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4136</w:t>
            </w:r>
          </w:p>
        </w:tc>
        <w:tc>
          <w:tcPr>
            <w:tcW w:w="2444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电气自动化技术</w:t>
            </w:r>
          </w:p>
        </w:tc>
        <w:tc>
          <w:tcPr>
            <w:tcW w:w="3404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整体差、没打扫</w:t>
            </w:r>
            <w:r>
              <w:rPr>
                <w:rFonts w:ascii="仿宋" w:hAnsi="仿宋" w:eastAsia="楷体" w:cs="仿宋_GB2312"/>
                <w:b/>
                <w:sz w:val="24"/>
                <w:szCs w:val="24"/>
              </w:rPr>
              <w:drawing>
                <wp:inline distT="0" distB="0" distL="0" distR="0">
                  <wp:extent cx="1704340" cy="879475"/>
                  <wp:effectExtent l="19050" t="0" r="0" b="0"/>
                  <wp:docPr id="5" name="图片 4" descr="QQ图片20161103165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QQ图片20161103165934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91" cy="88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4163</w:t>
            </w:r>
          </w:p>
        </w:tc>
        <w:tc>
          <w:tcPr>
            <w:tcW w:w="244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汽车技术服务与营销</w:t>
            </w:r>
          </w:p>
        </w:tc>
        <w:tc>
          <w:tcPr>
            <w:tcW w:w="3404" w:type="dxa"/>
          </w:tcPr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1、3、4、5床没被子</w:t>
            </w:r>
            <w:r>
              <w:rPr>
                <w:rFonts w:ascii="仿宋" w:hAnsi="仿宋" w:eastAsia="楷体" w:cs="仿宋_GB2312"/>
                <w:b/>
                <w:sz w:val="24"/>
                <w:szCs w:val="24"/>
              </w:rPr>
              <w:drawing>
                <wp:inline distT="0" distB="0" distL="0" distR="0">
                  <wp:extent cx="1705610" cy="851535"/>
                  <wp:effectExtent l="19050" t="0" r="8659" b="0"/>
                  <wp:docPr id="3" name="图片 2" descr="4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416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310" cy="85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王永波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4145</w:t>
            </w:r>
          </w:p>
        </w:tc>
        <w:tc>
          <w:tcPr>
            <w:tcW w:w="244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机械制造与自动化</w:t>
            </w:r>
          </w:p>
        </w:tc>
        <w:tc>
          <w:tcPr>
            <w:tcW w:w="3404" w:type="dxa"/>
          </w:tcPr>
          <w:p>
            <w:pPr>
              <w:spacing w:line="360" w:lineRule="auto"/>
              <w:ind w:left="108"/>
              <w:jc w:val="center"/>
              <w:rPr>
                <w:rFonts w:ascii="仿宋" w:hAnsi="仿宋" w:eastAsia="楷体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</w:rPr>
              <w:t>有异味、部分人未叠被、东西乱挂、地面脏</w:t>
            </w:r>
            <w:r>
              <w:rPr>
                <w:rFonts w:ascii="仿宋" w:hAnsi="仿宋" w:eastAsia="楷体" w:cs="仿宋_GB2312"/>
                <w:b/>
                <w:sz w:val="24"/>
                <w:szCs w:val="24"/>
              </w:rPr>
              <w:drawing>
                <wp:inline distT="0" distB="0" distL="0" distR="0">
                  <wp:extent cx="1733550" cy="948690"/>
                  <wp:effectExtent l="19050" t="0" r="0" b="0"/>
                  <wp:docPr id="4" name="图片 3" descr="QQ图片20161103165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QQ图片201611031659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81" cy="95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>
            <w:pPr>
              <w:spacing w:line="360" w:lineRule="auto"/>
              <w:ind w:left="108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108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108"/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4149</w:t>
            </w:r>
          </w:p>
        </w:tc>
        <w:tc>
          <w:tcPr>
            <w:tcW w:w="244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应用电子技术</w:t>
            </w:r>
          </w:p>
        </w:tc>
        <w:tc>
          <w:tcPr>
            <w:tcW w:w="340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有异味、电源未关、地面未干、</w:t>
            </w: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桌子乱</w:t>
            </w:r>
          </w:p>
        </w:tc>
        <w:tc>
          <w:tcPr>
            <w:tcW w:w="199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40" w:type="dxa"/>
          </w:tcPr>
          <w:p>
            <w:pPr>
              <w:tabs>
                <w:tab w:val="center" w:pos="612"/>
              </w:tabs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tabs>
                <w:tab w:val="center" w:pos="612"/>
              </w:tabs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7337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工商企业管理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桌子乱、乱放乱挂、3床不整齐、充电器、阳台脏、</w:t>
            </w:r>
          </w:p>
        </w:tc>
        <w:tc>
          <w:tcPr>
            <w:tcW w:w="1998" w:type="dxa"/>
          </w:tcPr>
          <w:p>
            <w:pPr>
              <w:jc w:val="center"/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  <w:t>郝连涛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7345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  <w:lang w:val="en-US" w:eastAsia="zh-CN"/>
              </w:rPr>
              <w:t>汽车技术服务与营销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地未干、异味、被整体放错、床边乱挂、</w:t>
            </w:r>
          </w:p>
        </w:tc>
        <w:tc>
          <w:tcPr>
            <w:tcW w:w="1998" w:type="dxa"/>
          </w:tcPr>
          <w:p>
            <w:pPr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王永波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260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会计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异味、1、3、5床充电器、厕所地未干、4床乱、3床被放反</w:t>
            </w:r>
          </w:p>
        </w:tc>
        <w:tc>
          <w:tcPr>
            <w:tcW w:w="1998" w:type="dxa"/>
          </w:tcPr>
          <w:p>
            <w:pPr>
              <w:jc w:val="center"/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0" w:type="dxa"/>
          </w:tcPr>
          <w:p>
            <w:pPr>
              <w:ind w:left="118" w:hanging="118" w:hangingChars="49"/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7338、7339、7340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工商企业管理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660"/>
              </w:tabs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有人</w:t>
            </w:r>
            <w:r>
              <w:rPr>
                <w:rFonts w:hint="eastAsia" w:ascii="仿宋" w:hAnsi="仿宋" w:eastAsia="楷体"/>
                <w:b/>
                <w:sz w:val="24"/>
                <w:szCs w:val="24"/>
                <w:lang w:val="en-US" w:eastAsia="zh-CN"/>
              </w:rPr>
              <w:t>未离开宿舍</w:t>
            </w:r>
          </w:p>
        </w:tc>
        <w:tc>
          <w:tcPr>
            <w:tcW w:w="1998" w:type="dxa"/>
          </w:tcPr>
          <w:p>
            <w:pPr>
              <w:jc w:val="center"/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  <w:t>郝连涛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7344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仿宋" w:hAnsi="仿宋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应用电子技术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仿宋" w:hAnsi="仿宋" w:eastAsia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楷体"/>
                <w:b/>
                <w:sz w:val="24"/>
                <w:szCs w:val="24"/>
              </w:rPr>
              <w:t>阳台未干、异味、被子整体乱、1、4、7、8床上乱放、</w:t>
            </w:r>
          </w:p>
        </w:tc>
        <w:tc>
          <w:tcPr>
            <w:tcW w:w="1998" w:type="dxa"/>
          </w:tcPr>
          <w:p>
            <w:pPr>
              <w:jc w:val="center"/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ascii="仿宋" w:hAnsi="仿宋" w:eastAsia="楷体" w:cs="仿宋_GB2312"/>
                <w:b/>
                <w:sz w:val="24"/>
                <w:szCs w:val="24"/>
                <w:lang w:val="en-US" w:eastAsia="zh-CN"/>
              </w:rPr>
              <w:t>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4207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工商企业管理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优秀宿舍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" w:hAnsi="楷体" w:eastAsia="楷体"/>
                <w:b/>
                <w:sz w:val="24"/>
                <w:szCs w:val="24"/>
              </w:rPr>
              <w:drawing>
                <wp:inline distT="0" distB="0" distL="0" distR="0">
                  <wp:extent cx="1865630" cy="907415"/>
                  <wp:effectExtent l="19050" t="0" r="829" b="0"/>
                  <wp:docPr id="6" name="图片 5" descr="4207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4207777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62" cy="90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>
            <w:pPr>
              <w:jc w:val="center"/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eastAsia="楷体"/>
                <w:b/>
                <w:bCs/>
                <w:sz w:val="24"/>
                <w:szCs w:val="24"/>
                <w:lang w:val="en-US" w:eastAsia="zh-CN"/>
              </w:rPr>
              <w:t>郝连涛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9C0149"/>
    <w:rsid w:val="000057CE"/>
    <w:rsid w:val="001D566C"/>
    <w:rsid w:val="00253A7F"/>
    <w:rsid w:val="00330A51"/>
    <w:rsid w:val="003C375A"/>
    <w:rsid w:val="00487DA3"/>
    <w:rsid w:val="0064679E"/>
    <w:rsid w:val="007314F1"/>
    <w:rsid w:val="00837FF3"/>
    <w:rsid w:val="00CA7130"/>
    <w:rsid w:val="00E14975"/>
    <w:rsid w:val="00E21AE1"/>
    <w:rsid w:val="00F35CD9"/>
    <w:rsid w:val="027E14D3"/>
    <w:rsid w:val="04EE5772"/>
    <w:rsid w:val="1B5F0422"/>
    <w:rsid w:val="649C0149"/>
    <w:rsid w:val="6783318E"/>
    <w:rsid w:val="67ED4D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D0F29-3A35-4A86-BD7C-72574DADC3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559</Characters>
  <Lines>4</Lines>
  <Paragraphs>1</Paragraphs>
  <ScaleCrop>false</ScaleCrop>
  <LinksUpToDate>false</LinksUpToDate>
  <CharactersWithSpaces>655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2016-11-01T12:16:00Z</dcterms:created>
  <dc:creator>Lenovo</dc:creator>
  <cp:lastModifiedBy>Lenovo</cp:lastModifiedBy>
  <dcterms:modified xsi:type="dcterms:W3CDTF">2016-11-03T12:46:54Z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